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95" w:firstLine="0"/>
        <w:rPr/>
      </w:pPr>
      <w:r w:rsidDel="00000000" w:rsidR="00000000" w:rsidRPr="00000000">
        <w:rPr/>
        <w:drawing>
          <wp:inline distB="0" distT="0" distL="0" distR="0">
            <wp:extent cx="5848350" cy="1009650"/>
            <wp:effectExtent b="0" l="0" r="0" t="0"/>
            <wp:docPr id="752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5" w:line="221" w:lineRule="auto"/>
        <w:ind w:left="5400" w:right="63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720" w:firstLine="0"/>
        <w:rPr/>
      </w:pPr>
      <w:r w:rsidDel="00000000" w:rsidR="00000000" w:rsidRPr="00000000">
        <w:rPr>
          <w:b w:val="1"/>
          <w:sz w:val="64"/>
          <w:szCs w:val="6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75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Sponsorship 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720" w:firstLine="0"/>
        <w:jc w:val="left"/>
        <w:rPr>
          <w:sz w:val="52"/>
          <w:szCs w:val="52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5th Annual Southeast Adult Autism Symposium</w:t>
      </w:r>
      <w:r w:rsidDel="00000000" w:rsidR="00000000" w:rsidRPr="00000000">
        <w:rPr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Rule="auto"/>
        <w:ind w:left="144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33" w:lineRule="auto"/>
        <w:ind w:left="660" w:right="546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Informing and Empowering Autistic Adults &amp; Young Adults and their Parents, Families, Caregivers, and Other Professionals to Make Life Better for All Autistics  </w:t>
      </w:r>
      <w:r w:rsidDel="00000000" w:rsidR="00000000" w:rsidRPr="00000000">
        <w:rPr>
          <w:b w:val="1"/>
          <w:sz w:val="60"/>
          <w:szCs w:val="6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223" w:firstLine="0"/>
        <w:jc w:val="center"/>
        <w:rPr/>
      </w:pPr>
      <w:r w:rsidDel="00000000" w:rsidR="00000000" w:rsidRPr="00000000">
        <w:rPr>
          <w:b w:val="1"/>
          <w:sz w:val="60"/>
          <w:szCs w:val="6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2390" w:firstLine="49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July 24, 2021 - 9:00 AM to 4:40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33" w:lineRule="auto"/>
        <w:ind w:left="1730" w:right="1463" w:firstLine="43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University Center of the University of</w:t>
      </w:r>
    </w:p>
    <w:p w:rsidR="00000000" w:rsidDel="00000000" w:rsidP="00000000" w:rsidRDefault="00000000" w:rsidRPr="00000000" w14:paraId="0000000B">
      <w:pPr>
        <w:spacing w:after="0" w:line="233" w:lineRule="auto"/>
        <w:ind w:left="1730" w:right="1463" w:firstLine="43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Tennessee at Chattanooga, Chattanooga, TN </w:t>
      </w:r>
    </w:p>
    <w:p w:rsidR="00000000" w:rsidDel="00000000" w:rsidP="00000000" w:rsidRDefault="00000000" w:rsidRPr="00000000" w14:paraId="0000000C">
      <w:pPr>
        <w:spacing w:after="0" w:line="233" w:lineRule="auto"/>
        <w:ind w:left="1730" w:right="1463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33" w:lineRule="auto"/>
        <w:ind w:left="1730" w:right="146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Raising Autism Awareness, Autism Acceptance,</w:t>
      </w:r>
    </w:p>
    <w:p w:rsidR="00000000" w:rsidDel="00000000" w:rsidP="00000000" w:rsidRDefault="00000000" w:rsidRPr="00000000" w14:paraId="0000000E">
      <w:pPr>
        <w:spacing w:after="0" w:line="233" w:lineRule="auto"/>
        <w:ind w:left="1730" w:right="146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 Autism Inclusion</w:t>
      </w:r>
    </w:p>
    <w:p w:rsidR="00000000" w:rsidDel="00000000" w:rsidP="00000000" w:rsidRDefault="00000000" w:rsidRPr="00000000" w14:paraId="0000000F">
      <w:pPr>
        <w:spacing w:after="0" w:lineRule="auto"/>
        <w:ind w:left="202" w:firstLine="0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  <w:sz w:val="56"/>
          <w:szCs w:val="5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20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firstLine="48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ABOUT THE SYMPOSIUM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9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tabs>
          <w:tab w:val="center" w:pos="1440"/>
        </w:tabs>
        <w:ind w:left="-15" w:firstLine="0"/>
        <w:rPr/>
      </w:pPr>
      <w:r w:rsidDel="00000000" w:rsidR="00000000" w:rsidRPr="00000000">
        <w:rPr>
          <w:rtl w:val="0"/>
        </w:rPr>
        <w:t xml:space="preserve">MISSION</w:t>
        <w:tab/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5" w:line="250" w:lineRule="auto"/>
        <w:ind w:left="108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Educate adults on the Autism spectrum, their parents, caregivers, and other interested persons about adult Autism Spectrum Condition issues.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5" w:line="250" w:lineRule="auto"/>
        <w:ind w:left="108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Present the latest research into Autism issues and empirically based strategies and treatments.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5" w:line="250" w:lineRule="auto"/>
        <w:ind w:left="108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Advance the skills of professionals and others who work with the Autism community.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5" w:line="250" w:lineRule="auto"/>
        <w:ind w:left="108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Forge personal connections between autistic adults, their parents/caregivers, professionals, and others.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5" w:line="250" w:lineRule="auto"/>
        <w:ind w:left="108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Showcase Autism-related service providers to help them connect with those seeking services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5" w:line="250" w:lineRule="auto"/>
        <w:ind w:left="108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Encourage collaboration between organizations in our community.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85" w:lineRule="auto"/>
        <w:rPr/>
      </w:pPr>
      <w:r w:rsidDel="00000000" w:rsidR="00000000" w:rsidRPr="00000000">
        <w:rPr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tabs>
          <w:tab w:val="center" w:pos="1748"/>
        </w:tabs>
        <w:ind w:left="-15" w:firstLine="0"/>
        <w:rPr/>
      </w:pPr>
      <w:r w:rsidDel="00000000" w:rsidR="00000000" w:rsidRPr="00000000">
        <w:rPr>
          <w:rtl w:val="0"/>
        </w:rPr>
        <w:t xml:space="preserve">AUDIENCE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" w:line="240" w:lineRule="auto"/>
        <w:ind w:left="-14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This conference is intended for adults on the Autism spectrum, their parents/caregivers, professionals who work with this population, and other interested individuals.​  ​This is the fifth year for this event, and we expect 200 to 250 people to attend.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83" w:lineRule="auto"/>
        <w:rPr/>
      </w:pPr>
      <w:r w:rsidDel="00000000" w:rsidR="00000000" w:rsidRPr="00000000">
        <w:rPr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tabs>
          <w:tab w:val="center" w:pos="1768"/>
        </w:tabs>
        <w:ind w:left="-15" w:firstLine="0"/>
        <w:rPr/>
      </w:pPr>
      <w:r w:rsidDel="00000000" w:rsidR="00000000" w:rsidRPr="00000000">
        <w:rPr>
          <w:rtl w:val="0"/>
        </w:rPr>
        <w:t xml:space="preserve">WORKSHOPS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5" w:line="250" w:lineRule="auto"/>
        <w:ind w:left="-14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​Participants can choose from 15 different sessions.  Topics range from employment, independent living, social relationships/skills, health and wellness, Autism and society, latest research findings, medical issues, transitions, support systems, preparing for life after school, and other topics of interest for adults, young adults, parents/caregivers, and professionals.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16" w:lineRule="auto"/>
        <w:ind w:right="2134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BENEFITS OF SPONSORSHIP</w:t>
      </w:r>
      <w:r w:rsidDel="00000000" w:rsidR="00000000" w:rsidRPr="00000000">
        <w:rPr>
          <w:b w:val="1"/>
          <w:sz w:val="56"/>
          <w:szCs w:val="5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5" w:line="240" w:lineRule="auto"/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Connect with an audience of adults on the Autism spectrum, self-advocates, parents/caregivers,​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professionals, agencies, businesses, government organizations, and other</w:t>
      </w:r>
      <w:r w:rsidDel="00000000" w:rsidR="00000000" w:rsidRPr="00000000">
        <w:rPr>
          <w:sz w:val="30"/>
          <w:szCs w:val="30"/>
          <w:rtl w:val="0"/>
        </w:rPr>
        <w:t xml:space="preserve">​</w:t>
      </w:r>
      <w:r w:rsidDel="00000000" w:rsidR="00000000" w:rsidRPr="00000000">
        <w:rPr>
          <w:sz w:val="24"/>
          <w:szCs w:val="24"/>
          <w:rtl w:val="0"/>
        </w:rPr>
        <w:t xml:space="preserve">interested individuals.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5" w:line="250" w:lineRule="auto"/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Associate your organization with the GCA Centre for Adult Autism and Chattanooga Autism Center, the hub of Autism support and advocacy in the tri-state area.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5" w:line="250" w:lineRule="auto"/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Help make it possible for Autistic individuals and their families to attend and participate in the 4th Annual Southeast Adult Autism Symposium Conference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2021 SPONSORSHIP OPTIONS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2761"/>
        </w:tabs>
        <w:spacing w:after="83" w:lineRule="auto"/>
        <w:ind w:left="-15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Founding Sponsor - </w:t>
      </w:r>
      <w:r w:rsidDel="00000000" w:rsidR="00000000" w:rsidRPr="00000000">
        <w:rPr>
          <w:sz w:val="28"/>
          <w:szCs w:val="28"/>
          <w:rtl w:val="0"/>
        </w:rPr>
        <w:t xml:space="preserve">$3,000+​</w:t>
        <w:tab/>
        <w:t xml:space="preserve"> 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Premium Exhibitor Space plus free conference registration (2 total), also gets first choice of Exhibitor Space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page ad in Symposium program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Largest logo on website and conference programs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organization’s literature placed at all tables at lunch and at check-in (optional)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Largest logo on signage at conference and at check-in table </w:t>
      </w:r>
    </w:p>
    <w:p w:rsidR="00000000" w:rsidDel="00000000" w:rsidP="00000000" w:rsidRDefault="00000000" w:rsidRPr="00000000" w14:paraId="00000032">
      <w:pPr>
        <w:spacing w:after="11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2184"/>
        </w:tabs>
        <w:spacing w:after="83" w:lineRule="auto"/>
        <w:ind w:left="-15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Gold Sponsor - </w:t>
      </w:r>
      <w:r w:rsidDel="00000000" w:rsidR="00000000" w:rsidRPr="00000000">
        <w:rPr>
          <w:sz w:val="28"/>
          <w:szCs w:val="28"/>
          <w:rtl w:val="0"/>
        </w:rPr>
        <w:t xml:space="preserve">$1,000​</w:t>
        <w:tab/>
        <w:t xml:space="preserve"> 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Premium Exhibitor Space plus free conference registration (2 total)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 logo on website and conference programs 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 logo on signage at conference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page ad in Conference Program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Recognition during conference </w:t>
      </w:r>
    </w:p>
    <w:p w:rsidR="00000000" w:rsidDel="00000000" w:rsidP="00000000" w:rsidRDefault="00000000" w:rsidRPr="00000000" w14:paraId="00000039">
      <w:pPr>
        <w:spacing w:after="48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4346"/>
        </w:tabs>
        <w:spacing w:after="83" w:lineRule="auto"/>
        <w:ind w:left="-15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Coffee/Refreshment Station Sponsor</w:t>
      </w:r>
      <w:r w:rsidDel="00000000" w:rsidR="00000000" w:rsidRPr="00000000">
        <w:rPr>
          <w:sz w:val="28"/>
          <w:szCs w:val="28"/>
          <w:rtl w:val="0"/>
        </w:rPr>
        <w:t xml:space="preserve"> - $750​</w:t>
        <w:tab/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Recognized as official refreshment station sponsor of the Symposium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Premium Exhibitor Space plus free conference registration (2 total)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 on website and conference programs 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 on signage at conference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page ad in Conference Program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Recognition during conference </w:t>
      </w:r>
    </w:p>
    <w:p w:rsidR="00000000" w:rsidDel="00000000" w:rsidP="00000000" w:rsidRDefault="00000000" w:rsidRPr="00000000" w14:paraId="00000041">
      <w:pPr>
        <w:spacing w:after="49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2084"/>
        </w:tabs>
        <w:spacing w:after="83" w:lineRule="auto"/>
        <w:ind w:left="-15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Silver Sponsor</w:t>
      </w:r>
      <w:r w:rsidDel="00000000" w:rsidR="00000000" w:rsidRPr="00000000">
        <w:rPr>
          <w:sz w:val="28"/>
          <w:szCs w:val="28"/>
          <w:rtl w:val="0"/>
        </w:rPr>
        <w:t xml:space="preserve"> - $500​</w:t>
        <w:tab/>
        <w:t xml:space="preserve"> 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Premium Exhibitor Space plus free conference registration (2 total)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 on website and conference programs 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 on signage at conference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¼ page ad in Conference Program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343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Recognition during conference </w:t>
      </w:r>
    </w:p>
    <w:p w:rsidR="00000000" w:rsidDel="00000000" w:rsidP="00000000" w:rsidRDefault="00000000" w:rsidRPr="00000000" w14:paraId="00000048">
      <w:pPr>
        <w:spacing w:after="83" w:lineRule="auto"/>
        <w:ind w:left="-5" w:hanging="1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Premium Exhibitor </w:t>
      </w:r>
      <w:r w:rsidDel="00000000" w:rsidR="00000000" w:rsidRPr="00000000">
        <w:rPr>
          <w:sz w:val="28"/>
          <w:szCs w:val="28"/>
          <w:rtl w:val="0"/>
        </w:rPr>
        <w:t xml:space="preserve">-​ $250  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Exhibitor table, linen, and two chairs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Get to pick your exhibitor location in advance 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Listed on the conference program and Chattanooga Autism Center &amp; GCA Centre for Adult Autism website as a “Friends of GCA” sponsor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92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 to two conference registrations and lunches provided.  $10 for each additional person’s registration and lunch provided (if needed)​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48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54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 SPONSORSHIP OPTIONS (continued)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pos="3000"/>
        </w:tabs>
        <w:spacing w:after="83" w:lineRule="auto"/>
        <w:ind w:left="-15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Friends of GCA Sponsor</w:t>
      </w:r>
      <w:r w:rsidDel="00000000" w:rsidR="00000000" w:rsidRPr="00000000">
        <w:rPr>
          <w:sz w:val="28"/>
          <w:szCs w:val="28"/>
          <w:rtl w:val="0"/>
        </w:rPr>
        <w:t xml:space="preserve"> - $175​</w:t>
        <w:tab/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301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Listed on Program and Chattanooga Autism Center/GCA Centre for Adult Autism websites as supporter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83" w:lineRule="auto"/>
        <w:ind w:left="-5" w:hanging="1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General Exhibitor </w:t>
      </w:r>
      <w:r w:rsidDel="00000000" w:rsidR="00000000" w:rsidRPr="00000000">
        <w:rPr>
          <w:sz w:val="28"/>
          <w:szCs w:val="28"/>
          <w:rtl w:val="0"/>
        </w:rPr>
        <w:t xml:space="preserve">-​ $50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for-profit organizations only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Exhibitor table, linen, and two chairs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 to two conference registrations and lunches provided.  $10 for each additional person’s registration and lunch  (if needed). </w:t>
      </w:r>
    </w:p>
    <w:p w:rsidR="00000000" w:rsidDel="00000000" w:rsidP="00000000" w:rsidRDefault="00000000" w:rsidRPr="00000000" w14:paraId="00000055">
      <w:pPr>
        <w:spacing w:after="5" w:line="248.00000000000006" w:lineRule="auto"/>
        <w:ind w:left="70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left="-5" w:hanging="1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Not-For-Profit (501c3, etc.) Exhibitor </w:t>
      </w:r>
      <w:r w:rsidDel="00000000" w:rsidR="00000000" w:rsidRPr="00000000">
        <w:rPr>
          <w:sz w:val="28"/>
          <w:szCs w:val="28"/>
          <w:rtl w:val="0"/>
        </w:rPr>
        <w:t xml:space="preserve">-​ $0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not-for-profit organizations with a 501c3 designation from the IRS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Exhibitor table, linen, and two chairs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 to two conference registration and lunch provided.  $10 for each additional person’s registration and lunch provided  (if needed). </w:t>
      </w:r>
    </w:p>
    <w:p w:rsidR="00000000" w:rsidDel="00000000" w:rsidP="00000000" w:rsidRDefault="00000000" w:rsidRPr="00000000" w14:paraId="0000005A">
      <w:pPr>
        <w:spacing w:after="1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83" w:lineRule="auto"/>
        <w:ind w:left="-5" w:hanging="1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Autism-Based Business </w:t>
      </w:r>
      <w:r w:rsidDel="00000000" w:rsidR="00000000" w:rsidRPr="00000000">
        <w:rPr>
          <w:sz w:val="28"/>
          <w:szCs w:val="28"/>
          <w:rtl w:val="0"/>
        </w:rPr>
        <w:t xml:space="preserve">-​ $0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Autism families/individuals who have a product or service to offer and do not have a 501c3 designation from the IRS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have an autistic individual in your family with you, unless you are the autistic individual representing your business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Limited number of exhibitor tables available.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Exhibitor table, linen, and two chairs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5" w:line="248.00000000000006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 to two conference registration and lunch provided.  $10 for each additional person’s registration and lunch provided (if needed).</w:t>
      </w:r>
    </w:p>
    <w:p w:rsidR="00000000" w:rsidDel="00000000" w:rsidP="00000000" w:rsidRDefault="00000000" w:rsidRPr="00000000" w14:paraId="00000061">
      <w:pPr>
        <w:spacing w:after="0" w:lineRule="auto"/>
        <w:ind w:left="175" w:firstLine="0"/>
        <w:jc w:val="center"/>
        <w:rPr/>
      </w:pP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ind w:left="75" w:firstLine="0"/>
        <w:jc w:val="center"/>
        <w:rPr/>
      </w:pPr>
      <w:r w:rsidDel="00000000" w:rsidR="00000000" w:rsidRPr="00000000">
        <w:rPr>
          <w:rtl w:val="0"/>
        </w:rPr>
        <w:t xml:space="preserve">A LA CARTE OPTIONS </w:t>
      </w:r>
    </w:p>
    <w:p w:rsidR="00000000" w:rsidDel="00000000" w:rsidP="00000000" w:rsidRDefault="00000000" w:rsidRPr="00000000" w14:paraId="00000063">
      <w:pPr>
        <w:spacing w:after="0" w:lineRule="auto"/>
        <w:ind w:left="13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5" w:line="240" w:lineRule="auto"/>
        <w:ind w:left="-5" w:right="2622" w:hanging="1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▪</w:t>
      </w:r>
      <w:r w:rsidDel="00000000" w:rsidR="00000000" w:rsidRPr="00000000">
        <w:rPr>
          <w:sz w:val="24"/>
          <w:szCs w:val="24"/>
          <w:rtl w:val="0"/>
        </w:rPr>
        <w:t xml:space="preserve"> Quarter page ad in Symposium program (~4.3” wide by 5.5” tall): $100</w:t>
      </w:r>
    </w:p>
    <w:p w:rsidR="00000000" w:rsidDel="00000000" w:rsidP="00000000" w:rsidRDefault="00000000" w:rsidRPr="00000000" w14:paraId="00000065">
      <w:pPr>
        <w:spacing w:after="5" w:line="240" w:lineRule="auto"/>
        <w:ind w:left="-5" w:right="2622" w:hanging="10"/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▪</w:t>
      </w:r>
      <w:r w:rsidDel="00000000" w:rsidR="00000000" w:rsidRPr="00000000">
        <w:rPr>
          <w:sz w:val="24"/>
          <w:szCs w:val="24"/>
          <w:rtl w:val="0"/>
        </w:rPr>
        <w:t xml:space="preserve"> Half page ad in Symposium program (~8.5” wide by 5.5” tall): $225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center" w:pos="6365"/>
        </w:tabs>
        <w:spacing w:after="0" w:line="240" w:lineRule="auto"/>
        <w:ind w:left="-15" w:firstLine="0"/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▪</w:t>
      </w:r>
      <w:r w:rsidDel="00000000" w:rsidR="00000000" w:rsidRPr="00000000">
        <w:rPr>
          <w:sz w:val="24"/>
          <w:szCs w:val="24"/>
          <w:rtl w:val="0"/>
        </w:rPr>
        <w:t xml:space="preserve"> Full page ad in Symposium program ( ~8.5” wide by 11” tall): $400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center" w:pos="5227"/>
          <w:tab w:val="center" w:pos="6748"/>
          <w:tab w:val="center" w:pos="8224"/>
        </w:tabs>
        <w:spacing w:after="0" w:line="240" w:lineRule="auto"/>
        <w:ind w:left="-15" w:firstLine="0"/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▪</w:t>
      </w:r>
      <w:r w:rsidDel="00000000" w:rsidR="00000000" w:rsidRPr="00000000">
        <w:rPr>
          <w:sz w:val="24"/>
          <w:szCs w:val="24"/>
          <w:rtl w:val="0"/>
        </w:rPr>
        <w:t xml:space="preserve"> Business card sized ad in Symposium program (~3.5” wide by 2” tall): $50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center" w:pos="4844"/>
          <w:tab w:val="center" w:pos="5585"/>
        </w:tabs>
        <w:spacing w:after="0" w:line="240" w:lineRule="auto"/>
        <w:ind w:left="-15" w:firstLine="0"/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▪</w:t>
      </w:r>
      <w:r w:rsidDel="00000000" w:rsidR="00000000" w:rsidRPr="00000000">
        <w:rPr>
          <w:sz w:val="24"/>
          <w:szCs w:val="24"/>
          <w:rtl w:val="0"/>
        </w:rPr>
        <w:t xml:space="preserve"> Underwrite lunch for all attendees: $2,000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-5" w:hanging="10"/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▪</w:t>
      </w:r>
      <w:r w:rsidDel="00000000" w:rsidR="00000000" w:rsidRPr="00000000">
        <w:rPr>
          <w:sz w:val="24"/>
          <w:szCs w:val="24"/>
          <w:rtl w:val="0"/>
        </w:rPr>
        <w:t xml:space="preserve"> Your organization’s brochures to be included in “goody bags” for attendees: $50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center" w:pos="10429"/>
        </w:tabs>
        <w:spacing w:after="124" w:line="250" w:lineRule="auto"/>
        <w:ind w:left="-15" w:firstLine="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Brochures must be received by the Chattanooga</w:t>
      </w:r>
      <w:r w:rsidDel="00000000" w:rsidR="00000000" w:rsidRPr="00000000">
        <w:rPr>
          <w:sz w:val="24"/>
          <w:szCs w:val="24"/>
          <w:rtl w:val="0"/>
        </w:rPr>
        <w:t xml:space="preserve">​ </w:t>
      </w:r>
      <w:r w:rsidDel="00000000" w:rsidR="00000000" w:rsidRPr="00000000">
        <w:rPr>
          <w:i w:val="1"/>
          <w:sz w:val="24"/>
          <w:szCs w:val="24"/>
          <w:rtl w:val="0"/>
        </w:rPr>
        <w:t xml:space="preserve">Autism Center, no later than 5:00 PM on Thursday, July 22, 2021.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spacing w:after="234" w:lineRule="auto"/>
        <w:ind w:left="0" w:right="1962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Two Day Symposium Agenda</w:t>
      </w:r>
    </w:p>
    <w:p w:rsidR="00000000" w:rsidDel="00000000" w:rsidP="00000000" w:rsidRDefault="00000000" w:rsidRPr="00000000" w14:paraId="0000006F">
      <w:pPr>
        <w:tabs>
          <w:tab w:val="center" w:pos="1070"/>
          <w:tab w:val="center" w:pos="1456"/>
          <w:tab w:val="center" w:pos="2429"/>
          <w:tab w:val="center" w:pos="3179"/>
        </w:tabs>
        <w:spacing w:after="0" w:line="265" w:lineRule="auto"/>
        <w:ind w:left="-15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FRIDAY, JULY 23, 2021 </w:t>
      </w:r>
    </w:p>
    <w:p w:rsidR="00000000" w:rsidDel="00000000" w:rsidP="00000000" w:rsidRDefault="00000000" w:rsidRPr="00000000" w14:paraId="00000070">
      <w:pPr>
        <w:tabs>
          <w:tab w:val="center" w:pos="1070"/>
          <w:tab w:val="center" w:pos="1456"/>
          <w:tab w:val="center" w:pos="2429"/>
          <w:tab w:val="center" w:pos="3179"/>
        </w:tabs>
        <w:spacing w:after="0" w:line="265" w:lineRule="auto"/>
        <w:ind w:left="-15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Layout w:type="fixed"/>
        <w:tblLook w:val="0400"/>
      </w:tblPr>
      <w:tblGrid>
        <w:gridCol w:w="2595"/>
        <w:gridCol w:w="8205"/>
        <w:tblGridChange w:id="0">
          <w:tblGrid>
            <w:gridCol w:w="2595"/>
            <w:gridCol w:w="820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 pm to 5:00 pm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Welcome Reception, First-Centenary United Methodist Church, Chattanooga, TN for adults and young adults on the Autism spectrum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6:00 pm to 10:00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97" w:lineRule="auto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Restaurant/Dining Out Event, Chattanooga, for attending adults and young adults on the Autism spectrum  </w:t>
            </w:r>
          </w:p>
        </w:tc>
      </w:tr>
    </w:tbl>
    <w:p w:rsidR="00000000" w:rsidDel="00000000" w:rsidP="00000000" w:rsidRDefault="00000000" w:rsidRPr="00000000" w14:paraId="00000078">
      <w:pPr>
        <w:tabs>
          <w:tab w:val="center" w:pos="1492"/>
          <w:tab w:val="center" w:pos="1878"/>
          <w:tab w:val="center" w:pos="2851"/>
          <w:tab w:val="center" w:pos="3601"/>
        </w:tabs>
        <w:spacing w:after="0" w:before="136" w:line="265" w:lineRule="auto"/>
        <w:ind w:left="-15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center" w:pos="1492"/>
          <w:tab w:val="center" w:pos="1878"/>
          <w:tab w:val="center" w:pos="2851"/>
          <w:tab w:val="center" w:pos="3601"/>
        </w:tabs>
        <w:spacing w:after="0" w:before="136" w:line="265" w:lineRule="auto"/>
        <w:ind w:left="-15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SATURDAY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​,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JULY 24, 2021</w:t>
      </w:r>
    </w:p>
    <w:p w:rsidR="00000000" w:rsidDel="00000000" w:rsidP="00000000" w:rsidRDefault="00000000" w:rsidRPr="00000000" w14:paraId="0000007A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8.0" w:type="dxa"/>
        <w:tblLayout w:type="fixed"/>
        <w:tblLook w:val="0400"/>
      </w:tblPr>
      <w:tblGrid>
        <w:gridCol w:w="4035"/>
        <w:gridCol w:w="6765"/>
        <w:tblGridChange w:id="0">
          <w:tblGrid>
            <w:gridCol w:w="4035"/>
            <w:gridCol w:w="6765"/>
          </w:tblGrid>
        </w:tblGridChange>
      </w:tblGrid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7:45 am to 8:15 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Registration Check-In for Exhibitors only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8:15 am to 9:00 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Registration Check-In for Speakers and Attendees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 am to 10:00 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​ </w:t>
            </w:r>
            <w:r w:rsidDel="00000000" w:rsidR="00000000" w:rsidRPr="00000000">
              <w:rPr>
                <w:vertAlign w:val="superscript"/>
                <w:rtl w:val="0"/>
              </w:rPr>
              <w:t xml:space="preserve">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morning session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am to 10:20 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10:20 am to 11:20 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​ </w:t>
            </w:r>
            <w:r w:rsidDel="00000000" w:rsidR="00000000" w:rsidRPr="00000000">
              <w:rPr>
                <w:vertAlign w:val="superscript"/>
                <w:rtl w:val="0"/>
              </w:rPr>
              <w:t xml:space="preserve">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morning sessions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am to 11:30 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Exhibitors Lunch break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11:30 am to 1:00 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1:00 pm to 2:00 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​ </w:t>
            </w:r>
            <w:r w:rsidDel="00000000" w:rsidR="00000000" w:rsidRPr="00000000">
              <w:rPr>
                <w:vertAlign w:val="superscript"/>
                <w:rtl w:val="0"/>
              </w:rPr>
              <w:t xml:space="preserve">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afternoon session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2:00 pm to 2:20 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2:20 pm to 3:20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​ </w:t>
            </w:r>
            <w:r w:rsidDel="00000000" w:rsidR="00000000" w:rsidRPr="00000000">
              <w:rPr>
                <w:vertAlign w:val="superscript"/>
                <w:rtl w:val="0"/>
              </w:rPr>
              <w:t xml:space="preserve">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afternoon session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3:20 pm to 3:40 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 (vendors/exhibitors can leave after break)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3:40 pm to 4:40 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3​</w:t>
            </w:r>
            <w:r w:rsidDel="00000000" w:rsidR="00000000" w:rsidRPr="00000000">
              <w:rPr>
                <w:vertAlign w:val="superscript"/>
                <w:rtl w:val="0"/>
              </w:rPr>
              <w:t xml:space="preserve">rd​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afternoon session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 pm to 5:30 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Parting Time (with refreshments)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215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left="175" w:firstLine="0"/>
        <w:jc w:val="center"/>
        <w:rPr/>
      </w:pP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left="720" w:firstLine="0"/>
        <w:rPr/>
      </w:pPr>
      <w:r w:rsidDel="00000000" w:rsidR="00000000" w:rsidRPr="00000000">
        <w:rPr>
          <w:b w:val="1"/>
          <w:sz w:val="44"/>
          <w:szCs w:val="44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36" w:lineRule="auto"/>
        <w:ind w:left="4125" w:hanging="3405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36" w:lineRule="auto"/>
        <w:ind w:left="4125" w:hanging="3405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36" w:lineRule="auto"/>
        <w:ind w:left="720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5th Annual Southeast Adult Autism Symposium Sponsor Form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center" w:pos="4290"/>
        </w:tabs>
        <w:spacing w:after="5" w:line="250" w:lineRule="auto"/>
        <w:ind w:lef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Please fill out and fax, email, or mail: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Email:  dave.buck@chattanoogaautismcenter.org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Fax: 423-521-8094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center" w:pos="5171"/>
        </w:tabs>
        <w:spacing w:after="5" w:line="250" w:lineRule="auto"/>
        <w:ind w:lef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Chattanooga Autism Center, 1400 McCallie Avenue, Chattanooga TN 37404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center" w:pos="10800"/>
        </w:tabs>
        <w:spacing w:after="5" w:line="250" w:lineRule="auto"/>
        <w:ind w:lef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If you have questions, call Nathan Zimmerman at 423-531-6961 x7 or Dave Buck Phone: 423-531-6961 x4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COMPANY NAME:  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CONTACT NAME:  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 CITY:_________________ STATE: ______  ZIP 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EMAIL:  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WEBSITE:________________________________________________________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SPONSOR/EXHIBITOR LEVEL: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I would like to sponsor at the level of (please check one):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Founding Sponsor – $3,000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Gold Sponsor – $1,000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Coffee/Refreshment Station Sponsor – $750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Silver Sponsor – $500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Premium Exhibitor - $250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Friends of GCA Sponsor – $175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General Exhibitor - $50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Not-for-Profit Exhibitor - $0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Autism-Related Business - $0 (see above)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Other $ 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5" w:line="250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____  I would like to personalize my sponsorship level, please contact me to discuss the cost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BB">
      <w:pPr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64" w:lineRule="auto"/>
        <w:ind w:left="-5" w:right="5156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PAYMENT INFORMATION (please check one):  </w:t>
      </w:r>
    </w:p>
    <w:p w:rsidR="00000000" w:rsidDel="00000000" w:rsidP="00000000" w:rsidRDefault="00000000" w:rsidRPr="00000000" w14:paraId="000000BE">
      <w:pPr>
        <w:spacing w:after="264" w:lineRule="auto"/>
        <w:ind w:left="-5" w:right="5156" w:hanging="10"/>
        <w:rPr/>
      </w:pPr>
      <w:r w:rsidDel="00000000" w:rsidR="00000000" w:rsidRPr="00000000">
        <w:rPr>
          <w:sz w:val="32"/>
          <w:szCs w:val="32"/>
          <w:rtl w:val="0"/>
        </w:rPr>
        <w:t xml:space="preserve">___</w:t>
      </w:r>
      <w:r w:rsidDel="00000000" w:rsidR="00000000" w:rsidRPr="00000000">
        <w:rPr>
          <w:sz w:val="24"/>
          <w:szCs w:val="24"/>
          <w:rtl w:val="0"/>
        </w:rPr>
        <w:t xml:space="preserve">Check enclosed</w:t>
      </w:r>
      <w:r w:rsidDel="00000000" w:rsidR="00000000" w:rsidRPr="00000000">
        <w:rPr>
          <w:sz w:val="32"/>
          <w:szCs w:val="32"/>
          <w:rtl w:val="0"/>
        </w:rPr>
        <w:t xml:space="preserve">​</w:t>
        <w:tab/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center" w:pos="7155"/>
        </w:tabs>
        <w:spacing w:after="293" w:lineRule="auto"/>
        <w:ind w:left="-15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___ </w:t>
      </w:r>
      <w:r w:rsidDel="00000000" w:rsidR="00000000" w:rsidRPr="00000000">
        <w:rPr>
          <w:sz w:val="24"/>
          <w:szCs w:val="24"/>
          <w:rtl w:val="0"/>
        </w:rPr>
        <w:t xml:space="preserve">Invoice me (can pay in advance or on the day of the Symposium)</w:t>
      </w:r>
      <w:r w:rsidDel="00000000" w:rsidR="00000000" w:rsidRPr="00000000">
        <w:rPr>
          <w:sz w:val="32"/>
          <w:szCs w:val="32"/>
          <w:rtl w:val="0"/>
        </w:rPr>
        <w:t xml:space="preserve">​</w:t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center" w:pos="9548"/>
        </w:tabs>
        <w:spacing w:after="3" w:lineRule="auto"/>
        <w:ind w:left="-15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___ </w:t>
      </w:r>
      <w:r w:rsidDel="00000000" w:rsidR="00000000" w:rsidRPr="00000000">
        <w:rPr>
          <w:sz w:val="24"/>
          <w:szCs w:val="24"/>
          <w:rtl w:val="0"/>
        </w:rPr>
        <w:t xml:space="preserve">Charge a credit card (5% processing fee added) Call to process credit card over the phone.</w:t>
      </w:r>
      <w:r w:rsidDel="00000000" w:rsidR="00000000" w:rsidRPr="00000000">
        <w:rPr>
          <w:sz w:val="32"/>
          <w:szCs w:val="32"/>
          <w:rtl w:val="0"/>
        </w:rPr>
        <w:t xml:space="preserve">​</w:t>
        <w:tab/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59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3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Make all checks payable to Chattanooga Autism Center, 1400 McCallie Avenue, Suite 100, Chattanooga,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3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TN 37404.  The Chattanooga Autism Center is a nonprofit 501c3 organization: Tax ID# 45-3179418 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5840" w:w="12240" w:orient="portrait"/>
      <w:pgMar w:bottom="1185" w:top="786" w:left="720" w:right="796" w:header="720" w:footer="2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spacing w:after="0" w:lineRule="auto"/>
      <w:ind w:left="121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9042400</wp:posOffset>
              </wp:positionV>
              <wp:extent cx="3333750" cy="827563"/>
              <wp:effectExtent b="0" l="0" r="0" t="0"/>
              <wp:wrapSquare wrapText="bothSides" distB="0" distT="0" distL="114300" distR="114300"/>
              <wp:docPr id="752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679125" y="3366219"/>
                        <a:ext cx="3333750" cy="827563"/>
                        <a:chOff x="3679125" y="3366219"/>
                        <a:chExt cx="3333750" cy="865678"/>
                      </a:xfrm>
                    </wpg:grpSpPr>
                    <wpg:grpSp>
                      <wpg:cNvGrpSpPr/>
                      <wpg:grpSpPr>
                        <a:xfrm>
                          <a:off x="3679125" y="3366219"/>
                          <a:ext cx="3333750" cy="865678"/>
                          <a:chOff x="0" y="0"/>
                          <a:chExt cx="3333750" cy="86567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3333750" cy="82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712065"/>
                            <a:ext cx="211061" cy="15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80975" y="257175"/>
                            <a:ext cx="3152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8575" y="0"/>
                            <a:ext cx="3305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9042400</wp:posOffset>
              </wp:positionV>
              <wp:extent cx="3333750" cy="827563"/>
              <wp:effectExtent b="0" l="0" r="0" t="0"/>
              <wp:wrapSquare wrapText="bothSides" distB="0" distT="0" distL="114300" distR="114300"/>
              <wp:docPr id="75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8275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spacing w:after="0" w:lineRule="auto"/>
      <w:ind w:left="121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9042400</wp:posOffset>
              </wp:positionV>
              <wp:extent cx="3333750" cy="827563"/>
              <wp:effectExtent b="0" l="0" r="0" t="0"/>
              <wp:wrapSquare wrapText="bothSides" distB="0" distT="0" distL="114300" distR="114300"/>
              <wp:docPr id="75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679125" y="3366219"/>
                        <a:ext cx="3333750" cy="827563"/>
                        <a:chOff x="3679125" y="3366219"/>
                        <a:chExt cx="3333750" cy="865678"/>
                      </a:xfrm>
                    </wpg:grpSpPr>
                    <wpg:grpSp>
                      <wpg:cNvGrpSpPr/>
                      <wpg:grpSpPr>
                        <a:xfrm>
                          <a:off x="3679125" y="3366219"/>
                          <a:ext cx="3333750" cy="865678"/>
                          <a:chOff x="0" y="0"/>
                          <a:chExt cx="3333750" cy="86567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3333750" cy="82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712065"/>
                            <a:ext cx="211061" cy="15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80975" y="257175"/>
                            <a:ext cx="3152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8575" y="0"/>
                            <a:ext cx="3305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9042400</wp:posOffset>
              </wp:positionV>
              <wp:extent cx="3333750" cy="827563"/>
              <wp:effectExtent b="0" l="0" r="0" t="0"/>
              <wp:wrapSquare wrapText="bothSides" distB="0" distT="0" distL="114300" distR="114300"/>
              <wp:docPr id="751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8275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spacing w:after="0" w:lineRule="auto"/>
      <w:ind w:left="121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1885950</wp:posOffset>
          </wp:positionH>
          <wp:positionV relativeFrom="paragraph">
            <wp:posOffset>-412630</wp:posOffset>
          </wp:positionV>
          <wp:extent cx="3152775" cy="542925"/>
          <wp:effectExtent b="0" l="0" r="0" t="0"/>
          <wp:wrapSquare wrapText="bothSides" distB="0" distT="0" distL="114300" distR="114300"/>
          <wp:docPr id="752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2775" cy="5429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48" w:right="0" w:hanging="48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0"/>
      <w:ind w:left="48"/>
      <w:jc w:val="right"/>
      <w:outlineLvl w:val="0"/>
    </w:pPr>
    <w:rPr>
      <w:rFonts w:ascii="Calibri" w:cs="Calibri" w:eastAsia="Calibri" w:hAnsi="Calibri"/>
      <w:b w:val="1"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 w:val="1"/>
    <w:qFormat w:val="1"/>
    <w:pPr>
      <w:keepNext w:val="1"/>
      <w:keepLines w:val="1"/>
      <w:spacing w:after="0"/>
      <w:ind w:left="10" w:hanging="10"/>
      <w:outlineLvl w:val="1"/>
    </w:pPr>
    <w:rPr>
      <w:rFonts w:ascii="Calibri" w:cs="Calibri" w:eastAsia="Calibri" w:hAnsi="Calibri"/>
      <w:b w:val="1"/>
      <w:color w:val="000000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link w:val="Heading2"/>
    <w:rPr>
      <w:rFonts w:ascii="Calibri" w:cs="Calibri" w:eastAsia="Calibri" w:hAnsi="Calibri"/>
      <w:b w:val="1"/>
      <w:color w:val="000000"/>
      <w:sz w:val="28"/>
    </w:rPr>
  </w:style>
  <w:style w:type="character" w:styleId="Heading1Char" w:customStyle="1">
    <w:name w:val="Heading 1 Char"/>
    <w:link w:val="Heading1"/>
    <w:rPr>
      <w:rFonts w:ascii="Calibri" w:cs="Calibri" w:eastAsia="Calibri" w:hAnsi="Calibri"/>
      <w:b w:val="1"/>
      <w:color w:val="000000"/>
      <w:sz w:val="56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8.0" w:type="dxa"/>
        <w:left w:w="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2p1GfWHhHQX0jAgBwRkArarRg==">AMUW2mWWF7axTrrea3OL2qTWfx43aOL04V2QT2BNrr4D/Bn/cfKtX7T4Uuf1JFEyqtncpIvPWaVo5A6MmMxcGdLKIaaUv5N9DmS4zqBgqVApxARV3die7F0=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2020-12-07T22:30:00Z</dcterms:created>
  <dc:creator>Kevin F</dc:creator>
</cp:coreProperties>
</file>